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  <w:r w:rsidR="000F31C6">
        <w:rPr>
          <w:rFonts w:cs="B Nazanin" w:hint="cs"/>
          <w:b/>
          <w:bCs/>
          <w:sz w:val="28"/>
          <w:szCs w:val="28"/>
          <w:rtl/>
        </w:rPr>
        <w:t xml:space="preserve"> </w:t>
      </w:r>
      <w:bookmarkEnd w:id="0"/>
      <w:r w:rsidR="000F31C6">
        <w:rPr>
          <w:rFonts w:cs="B Nazanin" w:hint="cs"/>
          <w:b/>
          <w:bCs/>
          <w:sz w:val="28"/>
          <w:szCs w:val="28"/>
          <w:rtl/>
        </w:rPr>
        <w:t>نشریه توسعه آبزی پروری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0F31C6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D7C53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B3A9-A8A9-4834-87B1-1C99376E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silver</cp:lastModifiedBy>
  <cp:revision>3</cp:revision>
  <cp:lastPrinted>2019-07-09T09:08:00Z</cp:lastPrinted>
  <dcterms:created xsi:type="dcterms:W3CDTF">2021-02-09T11:02:00Z</dcterms:created>
  <dcterms:modified xsi:type="dcterms:W3CDTF">2021-02-09T11:12:00Z</dcterms:modified>
</cp:coreProperties>
</file>